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B0443" w14:textId="7B1F3CFA" w:rsidR="003C2F93" w:rsidRPr="003C2F93" w:rsidRDefault="0020565E" w:rsidP="0020565E">
      <w:pPr>
        <w:spacing w:before="72" w:after="120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  <w:lang w:eastAsia="ru-RU"/>
        </w:rPr>
      </w:pPr>
      <w:r w:rsidRPr="0020565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Итоговое сочинение (изложение)</w:t>
      </w:r>
      <w:r w:rsidR="003C2F93" w:rsidRPr="003C2F9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hyperlink r:id="rId5" w:tgtFrame="_blank" w:history="1">
        <w:r w:rsidR="003C2F93" w:rsidRPr="003C2F93">
          <w:rPr>
            <w:rStyle w:val="a3"/>
            <w:rFonts w:ascii="Arial" w:eastAsia="Times New Roman" w:hAnsi="Arial" w:cs="Arial"/>
            <w:b/>
            <w:bCs/>
            <w:kern w:val="36"/>
            <w:sz w:val="44"/>
            <w:szCs w:val="44"/>
            <w:lang w:eastAsia="ru-RU"/>
          </w:rPr>
          <w:t>http://fipi.ru/ege-i-gve-11/itogovoe-</w:t>
        </w:r>
        <w:r w:rsidR="003C2F93" w:rsidRPr="003C2F93">
          <w:rPr>
            <w:rStyle w:val="a3"/>
            <w:rFonts w:ascii="Arial" w:eastAsia="Times New Roman" w:hAnsi="Arial" w:cs="Arial"/>
            <w:b/>
            <w:bCs/>
            <w:kern w:val="36"/>
            <w:sz w:val="44"/>
            <w:szCs w:val="44"/>
            <w:lang w:eastAsia="ru-RU"/>
          </w:rPr>
          <w:t>s</w:t>
        </w:r>
        <w:r w:rsidR="003C2F93" w:rsidRPr="003C2F93">
          <w:rPr>
            <w:rStyle w:val="a3"/>
            <w:rFonts w:ascii="Arial" w:eastAsia="Times New Roman" w:hAnsi="Arial" w:cs="Arial"/>
            <w:b/>
            <w:bCs/>
            <w:kern w:val="36"/>
            <w:sz w:val="44"/>
            <w:szCs w:val="44"/>
            <w:lang w:eastAsia="ru-RU"/>
          </w:rPr>
          <w:t>ochinenie</w:t>
        </w:r>
      </w:hyperlink>
      <w:bookmarkStart w:id="0" w:name="_GoBack"/>
      <w:bookmarkEnd w:id="0"/>
    </w:p>
    <w:p w14:paraId="4E3526B2" w14:textId="77777777" w:rsidR="0020565E" w:rsidRPr="0020565E" w:rsidRDefault="0020565E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2019-2020 учебный год</w:t>
      </w:r>
    </w:p>
    <w:p w14:paraId="681A5E8B" w14:textId="77777777" w:rsidR="0020565E" w:rsidRPr="0020565E" w:rsidRDefault="0020565E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Министр просвещения Российской Федерации </w:t>
      </w:r>
      <w:proofErr w:type="gramStart"/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О.Ю.</w:t>
      </w:r>
      <w:proofErr w:type="gramEnd"/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 Васильева озвучила </w:t>
      </w:r>
      <w:r w:rsidRPr="0020565E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пять открытых направлений для тем итогового сочинения 2019/20 учебного года.</w:t>
      </w: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br/>
        <w:t>Открытые направления утверждены Советом по вопросам проведения итогового сочинения в выпускных классах под председательством Натальи Дмитриевны Солженицыной.</w:t>
      </w:r>
    </w:p>
    <w:p w14:paraId="56A9D934" w14:textId="77777777" w:rsidR="0020565E" w:rsidRPr="0020565E" w:rsidRDefault="0020565E" w:rsidP="0020565E">
      <w:pPr>
        <w:spacing w:after="288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1. «Война и мир» – к 150-летию великой книги</w:t>
      </w:r>
      <w:r w:rsidRPr="0020565E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br/>
        <w:t>2. Надежда и отчаяние</w:t>
      </w:r>
      <w:r w:rsidRPr="0020565E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br/>
        <w:t>3. Добро и зло</w:t>
      </w:r>
      <w:r w:rsidRPr="0020565E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br/>
        <w:t>4. Гордость и смирение</w:t>
      </w:r>
      <w:r w:rsidRPr="0020565E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br/>
        <w:t>5. Он и она</w:t>
      </w:r>
    </w:p>
    <w:p w14:paraId="4CFE9082" w14:textId="77777777" w:rsidR="0020565E" w:rsidRPr="0020565E" w:rsidRDefault="003C2F93" w:rsidP="0020565E">
      <w:pPr>
        <w:numPr>
          <w:ilvl w:val="0"/>
          <w:numId w:val="1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hyperlink r:id="rId6" w:history="1">
        <w:r w:rsidR="0020565E" w:rsidRPr="0020565E">
          <w:rPr>
            <w:rFonts w:ascii="Arial" w:eastAsia="Times New Roman" w:hAnsi="Arial" w:cs="Arial"/>
            <w:b/>
            <w:bCs/>
            <w:color w:val="0071B3"/>
            <w:sz w:val="21"/>
            <w:szCs w:val="21"/>
            <w:lang w:eastAsia="ru-RU"/>
          </w:rPr>
          <w:t>Комментарии к открытым тематическим направлениям тем итогового сочинения 2019/20 учебного года</w:t>
        </w:r>
      </w:hyperlink>
    </w:p>
    <w:p w14:paraId="5CFAA54A" w14:textId="77777777" w:rsidR="0020565E" w:rsidRPr="0020565E" w:rsidRDefault="0020565E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color w:val="3B3B3B"/>
          <w:sz w:val="21"/>
          <w:szCs w:val="21"/>
          <w:lang w:eastAsia="ru-RU"/>
        </w:rPr>
        <w:t>Итоговое сочинение впервые введено в 2014-2015 учебном году во исполнение поручения Президента Российской Федерации. Итоговое сочинение (изложение) как условие допуска к государственной итоговой аттестации по образовательным программам среднего общего образования проводится для обучающихся XI (XII) классов, экстернов.</w:t>
      </w:r>
    </w:p>
    <w:p w14:paraId="16A3EE76" w14:textId="77777777" w:rsidR="0020565E" w:rsidRPr="0020565E" w:rsidRDefault="0020565E" w:rsidP="0020565E">
      <w:pPr>
        <w:spacing w:after="288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b/>
          <w:bCs/>
          <w:color w:val="3B3B3B"/>
          <w:sz w:val="24"/>
          <w:szCs w:val="24"/>
          <w:u w:val="single"/>
          <w:lang w:eastAsia="ru-RU"/>
        </w:rPr>
        <w:t>Методические материалы по проведению итогового сочинения (изложения) - 2019-2020 учебный год</w:t>
      </w:r>
    </w:p>
    <w:p w14:paraId="29FFF1E5" w14:textId="77777777" w:rsidR="0020565E" w:rsidRPr="0020565E" w:rsidRDefault="003C2F93" w:rsidP="0020565E">
      <w:pPr>
        <w:spacing w:after="288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hyperlink r:id="rId7" w:history="1"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Письмо Рособрнадзора от 24.09.2019 г. № 10-888</w:t>
        </w:r>
      </w:hyperlink>
    </w:p>
    <w:p w14:paraId="5AEFAD8A" w14:textId="77777777" w:rsidR="0020565E" w:rsidRPr="0020565E" w:rsidRDefault="003C2F93" w:rsidP="0020565E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hyperlink r:id="rId8" w:history="1"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Рекомендации </w:t>
        </w:r>
        <w:r w:rsidR="0020565E" w:rsidRPr="0020565E">
          <w:rPr>
            <w:rFonts w:ascii="Arial" w:eastAsia="Times New Roman" w:hAnsi="Arial" w:cs="Arial"/>
            <w:b/>
            <w:bCs/>
            <w:color w:val="0071B3"/>
            <w:sz w:val="24"/>
            <w:szCs w:val="24"/>
            <w:lang w:eastAsia="ru-RU"/>
          </w:rPr>
          <w:t>по организации и проведению</w:t>
        </w:r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 xml:space="preserve"> итогового сочинения (изложения) для органов исполнительной власти субъектов РФ, осуществляющих государственное управление в сфере образования, в 2019-2020 </w:t>
        </w:r>
        <w:proofErr w:type="spellStart"/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уч.г</w:t>
        </w:r>
        <w:proofErr w:type="spellEnd"/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.</w:t>
        </w:r>
      </w:hyperlink>
    </w:p>
    <w:p w14:paraId="37E16EAF" w14:textId="77777777" w:rsidR="0020565E" w:rsidRPr="0020565E" w:rsidRDefault="003C2F93" w:rsidP="0020565E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hyperlink r:id="rId9" w:history="1"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Рекомендации </w:t>
        </w:r>
        <w:r w:rsidR="0020565E" w:rsidRPr="0020565E">
          <w:rPr>
            <w:rFonts w:ascii="Arial" w:eastAsia="Times New Roman" w:hAnsi="Arial" w:cs="Arial"/>
            <w:b/>
            <w:bCs/>
            <w:color w:val="0071B3"/>
            <w:sz w:val="24"/>
            <w:szCs w:val="24"/>
            <w:lang w:eastAsia="ru-RU"/>
          </w:rPr>
          <w:t>по техническому обеспечению</w:t>
        </w:r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 xml:space="preserve"> организации и проведения итогового сочинения (изложения) в 2019-2020 </w:t>
        </w:r>
        <w:proofErr w:type="spellStart"/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уч.г</w:t>
        </w:r>
        <w:proofErr w:type="spellEnd"/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.</w:t>
        </w:r>
      </w:hyperlink>
    </w:p>
    <w:p w14:paraId="5E600A76" w14:textId="77777777" w:rsidR="0020565E" w:rsidRPr="0020565E" w:rsidRDefault="003C2F93" w:rsidP="0020565E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hyperlink r:id="rId10" w:history="1"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Сборник отчетных форм для проведения итогового сочинения (изложения)</w:t>
        </w:r>
      </w:hyperlink>
    </w:p>
    <w:p w14:paraId="257E375F" w14:textId="77777777" w:rsidR="0020565E" w:rsidRPr="0020565E" w:rsidRDefault="003C2F93" w:rsidP="0020565E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hyperlink r:id="rId11" w:history="1"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 xml:space="preserve">Критерии оценивания итогового сочинения (изложения) в 2019-2020 </w:t>
        </w:r>
        <w:proofErr w:type="spellStart"/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уч.г</w:t>
        </w:r>
        <w:proofErr w:type="spellEnd"/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.</w:t>
        </w:r>
      </w:hyperlink>
    </w:p>
    <w:p w14:paraId="761EFD91" w14:textId="77777777" w:rsidR="0020565E" w:rsidRPr="0020565E" w:rsidRDefault="003C2F93" w:rsidP="0020565E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hyperlink r:id="rId12" w:history="1"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 xml:space="preserve">Правила заполнения бланков итогового сочинения (изложения) в 2019-2020 </w:t>
        </w:r>
        <w:proofErr w:type="spellStart"/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уч.г</w:t>
        </w:r>
        <w:proofErr w:type="spellEnd"/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.</w:t>
        </w:r>
      </w:hyperlink>
    </w:p>
    <w:p w14:paraId="1DF29D83" w14:textId="77777777" w:rsidR="0020565E" w:rsidRPr="0020565E" w:rsidRDefault="003C2F93" w:rsidP="0020565E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hyperlink r:id="rId13" w:history="1"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Методические рекомендации по подготовке и проведению итогового сочинения (изложения) </w:t>
        </w:r>
        <w:r w:rsidR="0020565E" w:rsidRPr="0020565E">
          <w:rPr>
            <w:rFonts w:ascii="Arial" w:eastAsia="Times New Roman" w:hAnsi="Arial" w:cs="Arial"/>
            <w:b/>
            <w:bCs/>
            <w:color w:val="0071B3"/>
            <w:sz w:val="24"/>
            <w:szCs w:val="24"/>
            <w:lang w:eastAsia="ru-RU"/>
          </w:rPr>
          <w:t>для образовательных организаций</w:t>
        </w:r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 xml:space="preserve">, реализующих образовательные программы среднего общего образования в 2019-2020 </w:t>
        </w:r>
        <w:proofErr w:type="spellStart"/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уч.г</w:t>
        </w:r>
        <w:proofErr w:type="spellEnd"/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.</w:t>
        </w:r>
      </w:hyperlink>
    </w:p>
    <w:p w14:paraId="7F916B8D" w14:textId="77777777" w:rsidR="0020565E" w:rsidRPr="0020565E" w:rsidRDefault="003C2F93" w:rsidP="0020565E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hyperlink r:id="rId14" w:history="1"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Методические рекомендации по подготовке к итоговому сочинению (изложению) </w:t>
        </w:r>
        <w:r w:rsidR="0020565E" w:rsidRPr="0020565E">
          <w:rPr>
            <w:rFonts w:ascii="Arial" w:eastAsia="Times New Roman" w:hAnsi="Arial" w:cs="Arial"/>
            <w:b/>
            <w:bCs/>
            <w:color w:val="0071B3"/>
            <w:sz w:val="24"/>
            <w:szCs w:val="24"/>
            <w:lang w:eastAsia="ru-RU"/>
          </w:rPr>
          <w:t>для участников</w:t>
        </w:r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 xml:space="preserve"> итогового сочинения (изложения) в 2019-2020 </w:t>
        </w:r>
        <w:proofErr w:type="spellStart"/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уч.г</w:t>
        </w:r>
        <w:proofErr w:type="spellEnd"/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.</w:t>
        </w:r>
      </w:hyperlink>
    </w:p>
    <w:p w14:paraId="08D7EC93" w14:textId="77777777" w:rsidR="0020565E" w:rsidRPr="0020565E" w:rsidRDefault="003C2F93" w:rsidP="0020565E">
      <w:pPr>
        <w:numPr>
          <w:ilvl w:val="0"/>
          <w:numId w:val="2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hyperlink r:id="rId15" w:history="1"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Методические рекомендации </w:t>
        </w:r>
        <w:r w:rsidR="0020565E" w:rsidRPr="0020565E">
          <w:rPr>
            <w:rFonts w:ascii="Arial" w:eastAsia="Times New Roman" w:hAnsi="Arial" w:cs="Arial"/>
            <w:b/>
            <w:bCs/>
            <w:color w:val="0071B3"/>
            <w:sz w:val="24"/>
            <w:szCs w:val="24"/>
            <w:lang w:eastAsia="ru-RU"/>
          </w:rPr>
          <w:t>для экспертов</w:t>
        </w:r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 xml:space="preserve">, участвующих в проверке итогового сочинения (изложения) в 2019-2020 </w:t>
        </w:r>
        <w:proofErr w:type="spellStart"/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уч.г</w:t>
        </w:r>
        <w:proofErr w:type="spellEnd"/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.</w:t>
        </w:r>
      </w:hyperlink>
    </w:p>
    <w:p w14:paraId="5E9B69B0" w14:textId="77777777" w:rsidR="0020565E" w:rsidRPr="0020565E" w:rsidRDefault="003C2F93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hyperlink r:id="rId16" w:history="1"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Письмо Рособрнадзора от 06.11.2019 г. № 10-977 </w:t>
        </w:r>
      </w:hyperlink>
    </w:p>
    <w:p w14:paraId="0B327E2D" w14:textId="77777777" w:rsidR="0020565E" w:rsidRPr="0020565E" w:rsidRDefault="003C2F93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hyperlink r:id="rId17" w:history="1"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ВИДЕОРОЛИКИ для подготовки к итоговому сочинению (изложению)</w:t>
        </w:r>
      </w:hyperlink>
    </w:p>
    <w:p w14:paraId="2B1F33C7" w14:textId="77777777" w:rsidR="0020565E" w:rsidRPr="0020565E" w:rsidRDefault="0020565E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А также </w:t>
      </w:r>
      <w:r w:rsidRPr="0020565E">
        <w:rPr>
          <w:rFonts w:ascii="Arial" w:eastAsia="Times New Roman" w:hAnsi="Arial" w:cs="Arial"/>
          <w:b/>
          <w:bCs/>
          <w:color w:val="3B3B3B"/>
          <w:sz w:val="24"/>
          <w:szCs w:val="24"/>
          <w:lang w:eastAsia="ru-RU"/>
        </w:rPr>
        <w:t>Методические материалы, разработанные в целях повышения качества подготовки обучающихся к итоговому  сочинению (изложению) </w:t>
      </w: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на основе </w:t>
      </w: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lastRenderedPageBreak/>
        <w:t>выборочного содержательного анализа итоговых сочинений (изложений) 2018/19 года:</w:t>
      </w:r>
    </w:p>
    <w:p w14:paraId="6712324E" w14:textId="77777777" w:rsidR="0020565E" w:rsidRPr="0020565E" w:rsidRDefault="003C2F93" w:rsidP="0020565E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hyperlink r:id="rId18" w:history="1"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Методические рекомендации </w:t>
        </w:r>
        <w:r w:rsidR="0020565E" w:rsidRPr="0020565E">
          <w:rPr>
            <w:rFonts w:ascii="Arial" w:eastAsia="Times New Roman" w:hAnsi="Arial" w:cs="Arial"/>
            <w:b/>
            <w:bCs/>
            <w:color w:val="0071B3"/>
            <w:sz w:val="24"/>
            <w:szCs w:val="24"/>
            <w:lang w:eastAsia="ru-RU"/>
          </w:rPr>
          <w:t>по подготовке к итоговому сочинению</w:t>
        </w:r>
      </w:hyperlink>
    </w:p>
    <w:p w14:paraId="4020D272" w14:textId="77777777" w:rsidR="0020565E" w:rsidRPr="0020565E" w:rsidRDefault="003C2F93" w:rsidP="0020565E">
      <w:pPr>
        <w:numPr>
          <w:ilvl w:val="0"/>
          <w:numId w:val="3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hyperlink r:id="rId19" w:history="1"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Методические рекомендации </w:t>
        </w:r>
        <w:r w:rsidR="0020565E" w:rsidRPr="0020565E">
          <w:rPr>
            <w:rFonts w:ascii="Arial" w:eastAsia="Times New Roman" w:hAnsi="Arial" w:cs="Arial"/>
            <w:b/>
            <w:bCs/>
            <w:color w:val="0071B3"/>
            <w:sz w:val="24"/>
            <w:szCs w:val="24"/>
            <w:lang w:eastAsia="ru-RU"/>
          </w:rPr>
          <w:t>по подготовке к итоговому изложению</w:t>
        </w:r>
      </w:hyperlink>
    </w:p>
    <w:p w14:paraId="46363FC6" w14:textId="77777777" w:rsidR="0020565E" w:rsidRPr="0020565E" w:rsidRDefault="003C2F93" w:rsidP="0020565E">
      <w:pPr>
        <w:numPr>
          <w:ilvl w:val="0"/>
          <w:numId w:val="3"/>
        </w:numPr>
        <w:spacing w:before="100" w:beforeAutospacing="1" w:after="100" w:afterAutospacing="1"/>
        <w:ind w:left="0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hyperlink r:id="rId20" w:history="1">
        <w:r w:rsidR="0020565E" w:rsidRPr="0020565E">
          <w:rPr>
            <w:rFonts w:ascii="Arial" w:eastAsia="Times New Roman" w:hAnsi="Arial" w:cs="Arial"/>
            <w:color w:val="0071B3"/>
            <w:sz w:val="24"/>
            <w:szCs w:val="24"/>
            <w:u w:val="single"/>
            <w:lang w:eastAsia="ru-RU"/>
          </w:rPr>
          <w:t>Рекомендации по составлению программы повышения квалификации учителей по обучению написанию сочинения (изложения) для учителей русского языка и литературы</w:t>
        </w:r>
      </w:hyperlink>
    </w:p>
    <w:p w14:paraId="2A395909" w14:textId="77777777" w:rsidR="0020565E" w:rsidRPr="0020565E" w:rsidRDefault="003C2F93" w:rsidP="0020565E">
      <w:pPr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B3B3B"/>
          <w:sz w:val="24"/>
          <w:szCs w:val="24"/>
          <w:lang w:eastAsia="ru-RU"/>
        </w:rPr>
        <w:pict w14:anchorId="277F97E5">
          <v:rect id="_x0000_i1025" style="width:0;height:.75pt" o:hralign="center" o:hrstd="t" o:hr="t" fillcolor="#a0a0a0" stroked="f"/>
        </w:pict>
      </w:r>
    </w:p>
    <w:p w14:paraId="75197A65" w14:textId="77777777" w:rsidR="0020565E" w:rsidRPr="0020565E" w:rsidRDefault="0020565E" w:rsidP="0020565E">
      <w:pPr>
        <w:spacing w:after="288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Приглашаем также ознакомиться с </w:t>
      </w:r>
      <w:hyperlink r:id="rId21" w:history="1">
        <w:r w:rsidRPr="0020565E">
          <w:rPr>
            <w:rFonts w:ascii="Arial" w:eastAsia="Times New Roman" w:hAnsi="Arial" w:cs="Arial"/>
            <w:b/>
            <w:bCs/>
            <w:color w:val="0071B3"/>
            <w:sz w:val="24"/>
            <w:szCs w:val="24"/>
            <w:lang w:eastAsia="ru-RU"/>
          </w:rPr>
          <w:t>Ответами на часто задаваемые вопросы по итоговому сочинению.</w:t>
        </w:r>
      </w:hyperlink>
    </w:p>
    <w:p w14:paraId="6D796382" w14:textId="77777777" w:rsidR="0020565E" w:rsidRPr="0020565E" w:rsidRDefault="003C2F93" w:rsidP="0020565E">
      <w:pPr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B3B3B"/>
          <w:sz w:val="24"/>
          <w:szCs w:val="24"/>
          <w:lang w:eastAsia="ru-RU"/>
        </w:rPr>
        <w:pict w14:anchorId="64F2FEFC">
          <v:rect id="_x0000_i1026" style="width:0;height:.75pt" o:hralign="center" o:hrstd="t" o:hr="t" fillcolor="#a0a0a0" stroked="f"/>
        </w:pict>
      </w:r>
    </w:p>
    <w:p w14:paraId="64EB64F1" w14:textId="77777777" w:rsidR="0020565E" w:rsidRPr="0020565E" w:rsidRDefault="003C2F93" w:rsidP="0020565E">
      <w:pPr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B3B3B"/>
          <w:sz w:val="24"/>
          <w:szCs w:val="24"/>
          <w:lang w:eastAsia="ru-RU"/>
        </w:rPr>
        <w:pict w14:anchorId="592CFEBC">
          <v:rect id="_x0000_i1027" style="width:0;height:.75pt" o:hralign="center" o:hrstd="t" o:hr="t" fillcolor="#a0a0a0" stroked="f"/>
        </w:pict>
      </w:r>
    </w:p>
    <w:p w14:paraId="358C4EFD" w14:textId="77777777" w:rsidR="0020565E" w:rsidRPr="0020565E" w:rsidRDefault="0020565E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Итоговое сочинение впервые введено в 2014-2015 учебном году во исполнение поручения Президента Российской Федерации. Итоговое сочинение (изложение) как условие допуска к государственной итоговой аттестации по образовательным программам среднего общего образования проводится для обучающихся XI (XII) классов, экстернов.</w:t>
      </w:r>
    </w:p>
    <w:p w14:paraId="62BF06CA" w14:textId="77777777" w:rsidR="0020565E" w:rsidRPr="0020565E" w:rsidRDefault="0020565E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Итоговое сочинение по желанию могут писать и выпускники прошлых лет для представления его результатов при поступлении в вузы.</w:t>
      </w:r>
    </w:p>
    <w:p w14:paraId="55746D24" w14:textId="77777777" w:rsidR="0020565E" w:rsidRPr="0020565E" w:rsidRDefault="0020565E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Изложение вправе писать следующие категории лиц: обучающиеся XI (XII) классов с ограниченными возможностями здоровья (далее – ОВЗ), экстерны с ОВЗ;  обучающиеся XI (XII) классов - дети-инвалиды и инвалиды, экстерны - дети-инвалиды и инвалиды; обучающиеся по образовательным программам среднего общего образования  в специальных учебно-воспитательных учреждениях закрытого типа, а также в  учреждениях, исполняющих наказание в виде лишения свободы;  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14:paraId="6E8BDE49" w14:textId="77777777" w:rsidR="0020565E" w:rsidRPr="0020565E" w:rsidRDefault="0020565E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Итоговое сочинение, с одной стороны, носит </w:t>
      </w:r>
      <w:proofErr w:type="spellStart"/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надпредметный</w:t>
      </w:r>
      <w:proofErr w:type="spellEnd"/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 xml:space="preserve"> характер, то есть нацелено на проверку общих речевых компетенций обучающегося, выявление уровня его речевой культуры, оценку умения выпускника рассуждать по избранной теме, аргументировать свою позицию. С другой стороны, оно является </w:t>
      </w:r>
      <w:proofErr w:type="spellStart"/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литературоцентричным</w:t>
      </w:r>
      <w:proofErr w:type="spellEnd"/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, так как содержит требование построения аргументации с обязательной опорой на литературный материал.</w:t>
      </w:r>
    </w:p>
    <w:p w14:paraId="06DB790E" w14:textId="77777777" w:rsidR="0020565E" w:rsidRPr="0020565E" w:rsidRDefault="0020565E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В рамках открытых тематических направлений разрабатываются конкретные темы итогового. Темы сочинений (тексты для изложений) формируются по часовым поясам.</w:t>
      </w:r>
    </w:p>
    <w:p w14:paraId="2CBFBC2B" w14:textId="77777777" w:rsidR="0020565E" w:rsidRPr="0020565E" w:rsidRDefault="0020565E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Конкретные темы итогового сочинения (тексты изложений) доставляются в органы управления образованием на местах в день проведения итогового сочинения (изложения).</w:t>
      </w:r>
    </w:p>
    <w:p w14:paraId="52A28C4C" w14:textId="77777777" w:rsidR="0020565E" w:rsidRPr="0020565E" w:rsidRDefault="0020565E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Время написания итогового сочинения (изложения) – 3 часа 55 минут. </w:t>
      </w:r>
    </w:p>
    <w:p w14:paraId="40ED0ECF" w14:textId="77777777" w:rsidR="0020565E" w:rsidRPr="0020565E" w:rsidRDefault="0020565E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Экзаменационный комплект включает 5 тем сочинений из закрытого перечня (по одной теме от каждого открытого тематического направления).</w:t>
      </w:r>
    </w:p>
    <w:p w14:paraId="615DF4D0" w14:textId="77777777" w:rsidR="0020565E" w:rsidRPr="0020565E" w:rsidRDefault="0020565E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lastRenderedPageBreak/>
        <w:t>Сами темы сочинений станут известны выпускникам за 15 минут до начала экзамена. Результатом итогового сочинения (изложения) будет «зачет» или «незачет». К сдаче единого государственного экзамена и государственного выпускного экзамена допустят только выпускников, получивших «зачет».</w:t>
      </w:r>
    </w:p>
    <w:p w14:paraId="6C85B2B1" w14:textId="77777777" w:rsidR="0020565E" w:rsidRPr="0020565E" w:rsidRDefault="0020565E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Сочинение оценивается по двум требованиям (объем и самостоятельность) и пяти критериям («Соответствие теме»; «Аргументация. Привлечение литературного материала»; «Композиция и логика рассуждения»; «Качество письменной речи»; «Грамотность»). </w:t>
      </w:r>
    </w:p>
    <w:p w14:paraId="6025160D" w14:textId="77777777" w:rsidR="0020565E" w:rsidRPr="0020565E" w:rsidRDefault="0020565E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Изложение оценивается по двум требования (объем и самостоятельность) и пяти критериям («Содержание изложения»; «Логичность изложения»; «Использование элементов стиля исходного текста»; «Качество письменной речи»; «Грамотность»). </w:t>
      </w:r>
    </w:p>
    <w:p w14:paraId="09CBE457" w14:textId="77777777" w:rsidR="0020565E" w:rsidRPr="0020565E" w:rsidRDefault="0020565E" w:rsidP="0020565E">
      <w:pPr>
        <w:spacing w:after="288"/>
        <w:jc w:val="both"/>
        <w:rPr>
          <w:rFonts w:ascii="Arial" w:eastAsia="Times New Roman" w:hAnsi="Arial" w:cs="Arial"/>
          <w:color w:val="3B3B3B"/>
          <w:sz w:val="24"/>
          <w:szCs w:val="24"/>
          <w:lang w:eastAsia="ru-RU"/>
        </w:rPr>
      </w:pPr>
      <w:r w:rsidRPr="0020565E">
        <w:rPr>
          <w:rFonts w:ascii="Arial" w:eastAsia="Times New Roman" w:hAnsi="Arial" w:cs="Arial"/>
          <w:color w:val="3B3B3B"/>
          <w:sz w:val="24"/>
          <w:szCs w:val="24"/>
          <w:lang w:eastAsia="ru-RU"/>
        </w:rPr>
        <w:t>Для получения оценки «зачет» необходимо иметь положительный результат по двум требованиям, трем критериям (по критериям № 1 и № 2 – в обязательном порядке, а также «зачет» по одному из других критериев).</w:t>
      </w:r>
    </w:p>
    <w:p w14:paraId="66022430" w14:textId="77777777" w:rsidR="00D17D75" w:rsidRDefault="00D17D75"/>
    <w:sectPr w:rsidR="00D17D75" w:rsidSect="008745D7">
      <w:pgSz w:w="11910" w:h="16840"/>
      <w:pgMar w:top="902" w:right="851" w:bottom="958" w:left="1418" w:header="0" w:footer="68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20FA4"/>
    <w:multiLevelType w:val="multilevel"/>
    <w:tmpl w:val="855EC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FF4904"/>
    <w:multiLevelType w:val="multilevel"/>
    <w:tmpl w:val="AE14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62B05"/>
    <w:multiLevelType w:val="multilevel"/>
    <w:tmpl w:val="33AC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39"/>
    <w:rsid w:val="0020565E"/>
    <w:rsid w:val="00327739"/>
    <w:rsid w:val="003C2F93"/>
    <w:rsid w:val="008745D7"/>
    <w:rsid w:val="00D1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3954"/>
  <w15:chartTrackingRefBased/>
  <w15:docId w15:val="{F0976310-39DC-4158-9AFE-0174FE85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F9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C2F9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3C2F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002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70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1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6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9768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82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8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sites/default/files/document/2019/1._rekomendacii_po_organizacii_i_provedeniyu_dlya_oiv_2019-20.pdf" TargetMode="External"/><Relationship Id="rId13" Type="http://schemas.openxmlformats.org/officeDocument/2006/relationships/hyperlink" Target="http://fipi.ru/sites/default/files/document/2019/6._mr_po_podgotovke_k_it._soch._izl._dlya_oo_v_2019-20.pdf" TargetMode="External"/><Relationship Id="rId18" Type="http://schemas.openxmlformats.org/officeDocument/2006/relationships/hyperlink" Target="http://fipi.ru/sites/default/files/mr_podgotovka_k_itog.soch.rt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fipi.ru/content/itogovoe-sochinenie-voprosy-i-otvety" TargetMode="External"/><Relationship Id="rId7" Type="http://schemas.openxmlformats.org/officeDocument/2006/relationships/hyperlink" Target="http://fipi.ru/sites/default/files/document/2019/pismo_ron_ot_24.09.2019_10-888.pdf" TargetMode="External"/><Relationship Id="rId12" Type="http://schemas.openxmlformats.org/officeDocument/2006/relationships/hyperlink" Target="http://fipi.ru/sites/default/files/document/2019/5._pravila_zapolneniya_blankov_it._soch._izl._v_2019-20.pdf" TargetMode="External"/><Relationship Id="rId17" Type="http://schemas.openxmlformats.org/officeDocument/2006/relationships/hyperlink" Target="https://www.youtube.com/playlist?list=PLr3fDr4EMQM6H5Vo9f4kWYJqS4Vsyes2Z" TargetMode="External"/><Relationship Id="rId2" Type="http://schemas.openxmlformats.org/officeDocument/2006/relationships/styles" Target="styles.xml"/><Relationship Id="rId16" Type="http://schemas.openxmlformats.org/officeDocument/2006/relationships/hyperlink" Target="http://fipi.ru/sites/default/files/10-977.pdf" TargetMode="External"/><Relationship Id="rId20" Type="http://schemas.openxmlformats.org/officeDocument/2006/relationships/hyperlink" Target="http://fipi.ru/sites/default/files/rekom._po_sostavleniyu_programmy_pk_soch.rt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ipi.ru/sites/default/files/document/2019/kommentarii_otkr_napravleniya.pdf" TargetMode="External"/><Relationship Id="rId11" Type="http://schemas.openxmlformats.org/officeDocument/2006/relationships/hyperlink" Target="http://fipi.ru/sites/default/files/document/2019/4._kriterii_ocenivaniya_it._soch._izl._v_2019-20.pdf" TargetMode="External"/><Relationship Id="rId5" Type="http://schemas.openxmlformats.org/officeDocument/2006/relationships/hyperlink" Target="http://fipi.ru/ege-i-gve-11/itogovoe-sochinenie" TargetMode="External"/><Relationship Id="rId15" Type="http://schemas.openxmlformats.org/officeDocument/2006/relationships/hyperlink" Target="http://fipi.ru/sites/default/files/document/2019/8._mr_po_proverke_dlya_ekspertov_2019-20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ipi.ru/sites/default/files/document/2019/3._sbornik_otchetnyh_form_sochineniya_izlozheniya_2019-20.zip" TargetMode="External"/><Relationship Id="rId19" Type="http://schemas.openxmlformats.org/officeDocument/2006/relationships/hyperlink" Target="http://fipi.ru/sites/default/files/mr_podgotovka_k_itog.izlozh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ipi.ru/sites/default/files/document/2019/2._rekomendacii_po_tehnicheskomu_obespecheniyu_v_2019-20.pdf" TargetMode="External"/><Relationship Id="rId14" Type="http://schemas.openxmlformats.org/officeDocument/2006/relationships/hyperlink" Target="http://fipi.ru/sites/default/files/document/2019/7._mr_po_podgotovke_dlya_uchastnikov_2019-20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1128</Words>
  <Characters>6434</Characters>
  <Application>Microsoft Office Word</Application>
  <DocSecurity>0</DocSecurity>
  <Lines>53</Lines>
  <Paragraphs>15</Paragraphs>
  <ScaleCrop>false</ScaleCrop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 Цоколаева</dc:creator>
  <cp:keywords/>
  <dc:description/>
  <cp:lastModifiedBy>Зарема Цоколаева</cp:lastModifiedBy>
  <cp:revision>4</cp:revision>
  <dcterms:created xsi:type="dcterms:W3CDTF">2019-12-01T20:02:00Z</dcterms:created>
  <dcterms:modified xsi:type="dcterms:W3CDTF">2019-12-03T20:17:00Z</dcterms:modified>
</cp:coreProperties>
</file>